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inline distT="0" distB="0" distL="0" distR="0">
            <wp:extent cx="1095375" cy="1257300"/>
            <wp:effectExtent l="19050" t="0" r="9525" b="0"/>
            <wp:docPr id="2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DB0" w:rsidRPr="00350DB0" w:rsidRDefault="00350DB0" w:rsidP="00350DB0">
      <w:pPr>
        <w:pStyle w:val="Heading1"/>
        <w:numPr>
          <w:ilvl w:val="0"/>
          <w:numId w:val="0"/>
        </w:numPr>
        <w:spacing w:before="23"/>
        <w:ind w:right="-20"/>
        <w:rPr>
          <w:rFonts w:ascii="Cambria" w:hAnsi="Cambria"/>
        </w:rPr>
      </w:pP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</w:rPr>
      </w:pP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  <w:sz w:val="72"/>
          <w:szCs w:val="72"/>
        </w:rPr>
      </w:pPr>
      <w:r w:rsidRPr="00AD4B1E">
        <w:rPr>
          <w:rFonts w:ascii="Cambria" w:hAnsi="Cambria"/>
          <w:sz w:val="72"/>
          <w:szCs w:val="72"/>
        </w:rPr>
        <w:t>ELŐTERJESZTÉS</w:t>
      </w: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</w:rPr>
      </w:pP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</w:rPr>
      </w:pP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</w:rPr>
      </w:pPr>
      <w:r w:rsidRPr="00AD4B1E">
        <w:rPr>
          <w:rFonts w:ascii="Cambria" w:hAnsi="Cambria"/>
          <w:sz w:val="44"/>
          <w:szCs w:val="44"/>
        </w:rPr>
        <w:t>BAL</w:t>
      </w:r>
      <w:r>
        <w:rPr>
          <w:rFonts w:ascii="Cambria" w:hAnsi="Cambria"/>
          <w:sz w:val="44"/>
          <w:szCs w:val="44"/>
        </w:rPr>
        <w:t xml:space="preserve">ATONBERÉNY KÖZSÉG ÖNKORMÁNYZAT </w:t>
      </w:r>
      <w:r w:rsidRPr="00AD4B1E">
        <w:rPr>
          <w:rFonts w:ascii="Cambria" w:hAnsi="Cambria"/>
          <w:sz w:val="44"/>
          <w:szCs w:val="44"/>
        </w:rPr>
        <w:t>KÉPVISELŐ-TESTÜLETE</w:t>
      </w:r>
    </w:p>
    <w:p w:rsidR="00350DB0" w:rsidRPr="00350DB0" w:rsidRDefault="00350DB0" w:rsidP="00350DB0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</w:rPr>
      </w:pPr>
    </w:p>
    <w:p w:rsidR="00350DB0" w:rsidRDefault="00350DB0" w:rsidP="00350DB0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</w:rPr>
      </w:pPr>
      <w:r>
        <w:rPr>
          <w:rFonts w:ascii="Cambria" w:hAnsi="Cambria"/>
          <w:sz w:val="44"/>
          <w:szCs w:val="44"/>
        </w:rPr>
        <w:t xml:space="preserve">2022. május 26-ai </w:t>
      </w: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</w:rPr>
      </w:pPr>
      <w:r>
        <w:rPr>
          <w:rFonts w:ascii="Cambria" w:hAnsi="Cambria"/>
          <w:sz w:val="44"/>
          <w:szCs w:val="44"/>
        </w:rPr>
        <w:t>nyilvános</w:t>
      </w:r>
    </w:p>
    <w:p w:rsidR="00350DB0" w:rsidRPr="00AD4B1E" w:rsidRDefault="00350DB0" w:rsidP="00350DB0">
      <w:pPr>
        <w:pStyle w:val="Heading1"/>
        <w:spacing w:before="23"/>
        <w:ind w:right="-20"/>
        <w:jc w:val="center"/>
        <w:rPr>
          <w:rFonts w:ascii="Cambria" w:hAnsi="Cambria"/>
          <w:sz w:val="44"/>
          <w:szCs w:val="44"/>
        </w:rPr>
      </w:pPr>
      <w:r w:rsidRPr="00AD4B1E">
        <w:rPr>
          <w:rFonts w:ascii="Cambria" w:hAnsi="Cambria"/>
          <w:sz w:val="44"/>
          <w:szCs w:val="44"/>
        </w:rPr>
        <w:t>ülésére</w:t>
      </w:r>
    </w:p>
    <w:p w:rsidR="00350DB0" w:rsidRPr="00350DB0" w:rsidRDefault="00350DB0" w:rsidP="00350DB0">
      <w:pPr>
        <w:pStyle w:val="Cmsor11"/>
        <w:ind w:right="-20"/>
        <w:jc w:val="center"/>
        <w:rPr>
          <w:rFonts w:ascii="Cambria" w:hAnsi="Cambria" w:cs="Calibri"/>
          <w:sz w:val="32"/>
          <w:szCs w:val="32"/>
        </w:rPr>
      </w:pPr>
    </w:p>
    <w:p w:rsidR="00350DB0" w:rsidRPr="00B703C3" w:rsidRDefault="00350DB0" w:rsidP="00350DB0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</w:rPr>
        <w:t>T</w:t>
      </w:r>
      <w:r w:rsidRPr="00B703C3">
        <w:rPr>
          <w:rFonts w:ascii="Cambria" w:hAnsi="Cambria" w:cs="Calibri"/>
          <w:spacing w:val="2"/>
          <w:sz w:val="32"/>
          <w:szCs w:val="32"/>
        </w:rPr>
        <w:t>Á</w:t>
      </w:r>
      <w:r w:rsidRPr="00B703C3">
        <w:rPr>
          <w:rFonts w:ascii="Cambria" w:hAnsi="Cambria" w:cs="Calibri"/>
          <w:sz w:val="32"/>
          <w:szCs w:val="32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</w:rPr>
        <w:t>Y:</w:t>
      </w:r>
    </w:p>
    <w:p w:rsidR="00350DB0" w:rsidRDefault="00350DB0" w:rsidP="00350DB0">
      <w:pPr>
        <w:pStyle w:val="Cmsor11"/>
        <w:ind w:right="-20"/>
        <w:jc w:val="center"/>
        <w:rPr>
          <w:rFonts w:ascii="Cambria" w:hAnsi="Cambria" w:cs="Calibri"/>
          <w:sz w:val="32"/>
          <w:szCs w:val="32"/>
        </w:rPr>
      </w:pPr>
      <w:r>
        <w:rPr>
          <w:rFonts w:ascii="Cambria" w:hAnsi="Cambria" w:cs="Calibri"/>
          <w:sz w:val="32"/>
          <w:szCs w:val="32"/>
        </w:rPr>
        <w:t>Vagyonrendelet felülvizsgálata</w:t>
      </w:r>
    </w:p>
    <w:p w:rsidR="00350DB0" w:rsidRPr="00350DB0" w:rsidRDefault="00350DB0" w:rsidP="00350DB0">
      <w:pPr>
        <w:pStyle w:val="Cmsor11"/>
        <w:ind w:right="-20"/>
        <w:jc w:val="center"/>
        <w:rPr>
          <w:rFonts w:ascii="Cambria" w:hAnsi="Cambria" w:cs="Calibri"/>
          <w:sz w:val="32"/>
          <w:szCs w:val="32"/>
        </w:rPr>
      </w:pPr>
    </w:p>
    <w:p w:rsidR="00350DB0" w:rsidRDefault="00350DB0" w:rsidP="00350DB0">
      <w:pPr>
        <w:pStyle w:val="Cmsor11"/>
        <w:ind w:right="-20"/>
        <w:jc w:val="center"/>
        <w:rPr>
          <w:rFonts w:ascii="Cambria" w:hAnsi="Cambria" w:cs="Calibri"/>
          <w:sz w:val="32"/>
          <w:szCs w:val="32"/>
        </w:rPr>
      </w:pPr>
      <w:r>
        <w:rPr>
          <w:rFonts w:ascii="Cambria" w:hAnsi="Cambria" w:cs="Calibri"/>
          <w:sz w:val="32"/>
          <w:szCs w:val="32"/>
        </w:rPr>
        <w:t>Előadó:</w:t>
      </w:r>
    </w:p>
    <w:p w:rsidR="00350DB0" w:rsidRDefault="00350DB0" w:rsidP="00350DB0">
      <w:pPr>
        <w:pStyle w:val="Cmsor11"/>
        <w:spacing w:before="0" w:after="0"/>
        <w:ind w:right="-20"/>
        <w:jc w:val="center"/>
        <w:rPr>
          <w:rFonts w:ascii="Cambria" w:hAnsi="Cambria" w:cs="Calibri"/>
          <w:sz w:val="32"/>
          <w:szCs w:val="32"/>
        </w:rPr>
      </w:pPr>
      <w:r>
        <w:rPr>
          <w:rFonts w:ascii="Cambria" w:hAnsi="Cambria" w:cs="Calibri"/>
          <w:sz w:val="32"/>
          <w:szCs w:val="32"/>
        </w:rPr>
        <w:t>Mestyán Valéria</w:t>
      </w:r>
    </w:p>
    <w:p w:rsidR="00350DB0" w:rsidRDefault="00350DB0" w:rsidP="00350DB0">
      <w:pPr>
        <w:pStyle w:val="Cmsor11"/>
        <w:spacing w:before="0" w:after="0"/>
        <w:ind w:right="-20"/>
        <w:jc w:val="center"/>
        <w:rPr>
          <w:rFonts w:ascii="Cambria" w:hAnsi="Cambria" w:cs="Calibri"/>
          <w:sz w:val="32"/>
          <w:szCs w:val="32"/>
        </w:rPr>
      </w:pPr>
      <w:r>
        <w:rPr>
          <w:rFonts w:ascii="Cambria" w:hAnsi="Cambria" w:cs="Calibri"/>
          <w:sz w:val="32"/>
          <w:szCs w:val="32"/>
        </w:rPr>
        <w:t>címzetes főjegyző</w:t>
      </w:r>
    </w:p>
    <w:p w:rsidR="0018538F" w:rsidRDefault="0018538F" w:rsidP="0018538F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18538F" w:rsidRDefault="0018538F" w:rsidP="0018538F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18538F" w:rsidRDefault="0018538F" w:rsidP="0018538F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350DB0" w:rsidRDefault="00350DB0" w:rsidP="0018538F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18538F" w:rsidRPr="00003D9C" w:rsidRDefault="0018538F" w:rsidP="0018538F">
      <w:pPr>
        <w:jc w:val="both"/>
        <w:rPr>
          <w:rFonts w:ascii="Century Gothic" w:hAnsi="Century Gothic" w:cs="Calibri Light"/>
          <w:b/>
          <w:sz w:val="22"/>
          <w:szCs w:val="22"/>
        </w:rPr>
      </w:pPr>
      <w:r w:rsidRPr="00003D9C">
        <w:rPr>
          <w:rFonts w:ascii="Century Gothic" w:hAnsi="Century Gothic" w:cs="Calibri Light"/>
          <w:b/>
          <w:sz w:val="22"/>
          <w:szCs w:val="22"/>
        </w:rPr>
        <w:lastRenderedPageBreak/>
        <w:t>Tisztelt Képviselő-testület!</w:t>
      </w:r>
    </w:p>
    <w:p w:rsidR="0018538F" w:rsidRPr="00003D9C" w:rsidRDefault="0018538F" w:rsidP="0018538F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18538F" w:rsidRDefault="0018538F" w:rsidP="0018538F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  <w:r w:rsidRPr="00A052D2">
        <w:rPr>
          <w:rFonts w:ascii="Century Gothic" w:hAnsi="Century Gothic" w:cs="Calibri Light"/>
          <w:sz w:val="22"/>
          <w:szCs w:val="22"/>
        </w:rPr>
        <w:t xml:space="preserve">Balatonberény Község Önkormányzatának vagyonelemei </w:t>
      </w:r>
      <w:r>
        <w:rPr>
          <w:rFonts w:ascii="Century Gothic" w:hAnsi="Century Gothic" w:cs="Calibri Light"/>
          <w:sz w:val="22"/>
          <w:szCs w:val="22"/>
        </w:rPr>
        <w:t>2021</w:t>
      </w:r>
      <w:r w:rsidRPr="00A052D2">
        <w:rPr>
          <w:rFonts w:ascii="Century Gothic" w:hAnsi="Century Gothic" w:cs="Calibri Light"/>
          <w:sz w:val="22"/>
          <w:szCs w:val="22"/>
        </w:rPr>
        <w:t>. évben a következők szerint változtak:</w:t>
      </w:r>
    </w:p>
    <w:p w:rsidR="006D5FAF" w:rsidRDefault="006D5FAF" w:rsidP="0018538F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</w:p>
    <w:tbl>
      <w:tblPr>
        <w:tblW w:w="8415" w:type="dxa"/>
        <w:tblCellMar>
          <w:left w:w="70" w:type="dxa"/>
          <w:right w:w="70" w:type="dxa"/>
        </w:tblCellMar>
        <w:tblLook w:val="04A0"/>
      </w:tblPr>
      <w:tblGrid>
        <w:gridCol w:w="1156"/>
        <w:gridCol w:w="4514"/>
        <w:gridCol w:w="1276"/>
        <w:gridCol w:w="1469"/>
      </w:tblGrid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Földterület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sz w:val="20"/>
                <w:szCs w:val="20"/>
              </w:rPr>
            </w:pPr>
          </w:p>
        </w:tc>
      </w:tr>
      <w:tr w:rsidR="0018538F" w:rsidRPr="0018538F" w:rsidTr="0018538F">
        <w:trPr>
          <w:trHeight w:val="6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Hrsz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Időpont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653/16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Részleges értékesítés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2021.07.19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-6 300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-6 300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sz w:val="20"/>
                <w:szCs w:val="20"/>
              </w:rPr>
            </w:pP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Építmény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sz w:val="20"/>
                <w:szCs w:val="20"/>
              </w:rPr>
            </w:pPr>
          </w:p>
        </w:tc>
      </w:tr>
      <w:tr w:rsidR="0018538F" w:rsidRPr="0018538F" w:rsidTr="0018538F">
        <w:trPr>
          <w:trHeight w:val="6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Hrsz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Időpont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1142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Béke utca útburkolat felújítás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2021.05.31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3 205 773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1140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Kodály Zoltán utca útburkolat felújítás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2021.05.31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7 657 949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Napozóstég felújítás 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2021.01.05.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11 808 760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Akadálymentesített öltözőkabin 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2021.01.05.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1 988 700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Közvilágítás 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2021.07.13.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1 996 920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Strandlépcső 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2021.06.10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1 160 755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Kétállásos szolárzuhany-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2021.06.10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1 526 645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Kétállásos szolárzuhany-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2021.06.10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1 526 646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Kertészeti munkák - Naturista strand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2021.06.10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11 434 854 Ft</w:t>
            </w:r>
          </w:p>
        </w:tc>
      </w:tr>
      <w:tr w:rsidR="0018538F" w:rsidRPr="0018538F" w:rsidTr="0018538F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center"/>
              <w:rPr>
                <w:rFonts w:ascii="Calibri" w:hAnsi="Calibri" w:cs="Calibri"/>
                <w:color w:val="000000"/>
              </w:rPr>
            </w:pPr>
            <w:r w:rsidRPr="0018538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38F" w:rsidRPr="0018538F" w:rsidRDefault="0018538F" w:rsidP="001853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853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42 307 002 Ft</w:t>
            </w:r>
          </w:p>
        </w:tc>
      </w:tr>
    </w:tbl>
    <w:p w:rsidR="0018538F" w:rsidRDefault="0018538F" w:rsidP="0018538F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</w:p>
    <w:p w:rsidR="006D5FAF" w:rsidRPr="006D5FAF" w:rsidRDefault="006D5FAF" w:rsidP="006D5FAF">
      <w:pPr>
        <w:pStyle w:val="Szvegtrzs3"/>
        <w:tabs>
          <w:tab w:val="left" w:pos="8222"/>
        </w:tabs>
        <w:spacing w:after="0"/>
        <w:jc w:val="right"/>
        <w:rPr>
          <w:rFonts w:ascii="Century Gothic" w:hAnsi="Century Gothic" w:cs="Calibri Light"/>
          <w:sz w:val="10"/>
          <w:szCs w:val="10"/>
        </w:rPr>
      </w:pPr>
      <w:r w:rsidRPr="006D5FAF">
        <w:rPr>
          <w:rFonts w:ascii="Century Gothic" w:hAnsi="Century Gothic" w:cs="Calibri Light"/>
          <w:sz w:val="10"/>
          <w:szCs w:val="10"/>
        </w:rPr>
        <w:t>adatok Ft-ban kerekítve</w:t>
      </w:r>
    </w:p>
    <w:tbl>
      <w:tblPr>
        <w:tblW w:w="10065" w:type="dxa"/>
        <w:tblInd w:w="-714" w:type="dxa"/>
        <w:tblCellMar>
          <w:left w:w="70" w:type="dxa"/>
          <w:right w:w="70" w:type="dxa"/>
        </w:tblCellMar>
        <w:tblLook w:val="04A0"/>
      </w:tblPr>
      <w:tblGrid>
        <w:gridCol w:w="1445"/>
        <w:gridCol w:w="950"/>
        <w:gridCol w:w="866"/>
        <w:gridCol w:w="992"/>
        <w:gridCol w:w="851"/>
        <w:gridCol w:w="850"/>
        <w:gridCol w:w="851"/>
        <w:gridCol w:w="850"/>
        <w:gridCol w:w="780"/>
        <w:gridCol w:w="744"/>
        <w:gridCol w:w="886"/>
      </w:tblGrid>
      <w:tr w:rsidR="006D5FAF" w:rsidRPr="00A052D2" w:rsidTr="006D5FAF">
        <w:trPr>
          <w:trHeight w:val="330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6D5FAF" w:rsidRDefault="006D5FAF" w:rsidP="0058385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2012.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2013.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2014.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2016.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2017.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2018.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FAF" w:rsidRPr="00A052D2" w:rsidRDefault="006D5FAF" w:rsidP="00583853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2021</w:t>
            </w:r>
          </w:p>
        </w:tc>
      </w:tr>
      <w:tr w:rsidR="006D5FAF" w:rsidRPr="006D5FAF" w:rsidTr="002334F4">
        <w:trPr>
          <w:trHeight w:val="640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6D5FAF" w:rsidRPr="006D5FAF" w:rsidRDefault="006D5FAF" w:rsidP="00583853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forgalomképes vagyon (üzleti vagyon)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801 234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803 783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908 349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910 721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914 624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920 551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922 576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924 576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920</w:t>
            </w:r>
            <w:r w:rsidR="002334F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</w:tcPr>
          <w:p w:rsidR="002334F4" w:rsidRDefault="002334F4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2334F4" w:rsidRDefault="002334F4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2334F4" w:rsidRDefault="002334F4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951 830</w:t>
            </w:r>
          </w:p>
        </w:tc>
      </w:tr>
      <w:tr w:rsidR="006D5FAF" w:rsidRPr="006D5FAF" w:rsidTr="006D5FAF">
        <w:trPr>
          <w:trHeight w:val="468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6D5FAF" w:rsidRPr="006D5FAF" w:rsidRDefault="006D5FAF" w:rsidP="00583853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korlátozottan forgalomképes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728 416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507 100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514 463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514 463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519 412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519 412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521 216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585 794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586114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</w:tcPr>
          <w:p w:rsidR="002334F4" w:rsidRDefault="002334F4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586 114</w:t>
            </w:r>
          </w:p>
        </w:tc>
      </w:tr>
      <w:tr w:rsidR="006D5FAF" w:rsidRPr="006D5FAF" w:rsidTr="006D5FAF">
        <w:trPr>
          <w:trHeight w:val="40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5FAF" w:rsidRPr="006D5FAF" w:rsidRDefault="006D5FAF" w:rsidP="00583853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forgalomképtelen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1 111 053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1 340 246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1 363 075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1 374 612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1 607 188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1 364 566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1 391 152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6D5FAF" w:rsidRPr="006D5FAF" w:rsidRDefault="006D5FAF" w:rsidP="0058385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1 405 366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583853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1 411683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2334F4" w:rsidRDefault="002334F4" w:rsidP="002334F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2334F4" w:rsidRDefault="002334F4" w:rsidP="002334F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6D5FAF" w:rsidRPr="006D5FAF" w:rsidRDefault="006D5FAF" w:rsidP="002334F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1 422 540</w:t>
            </w:r>
          </w:p>
        </w:tc>
      </w:tr>
      <w:tr w:rsidR="006D5FAF" w:rsidRPr="002334F4" w:rsidTr="006D5FAF">
        <w:trPr>
          <w:trHeight w:val="300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Összesen: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2 640 703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2 651 129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2 785 887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2 799 796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3 041 224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2 804 529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2 834 944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2 915 736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2 918183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6D5FAF" w:rsidRPr="002334F4" w:rsidRDefault="006D5FAF" w:rsidP="00583853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2 960 484</w:t>
            </w:r>
          </w:p>
        </w:tc>
      </w:tr>
    </w:tbl>
    <w:p w:rsidR="006D5FAF" w:rsidRDefault="006D5FAF" w:rsidP="0018538F">
      <w:pPr>
        <w:rPr>
          <w:rFonts w:ascii="Century Gothic" w:hAnsi="Century Gothic"/>
          <w:sz w:val="22"/>
          <w:szCs w:val="22"/>
        </w:rPr>
      </w:pPr>
    </w:p>
    <w:p w:rsidR="006D5FAF" w:rsidRDefault="006D5FAF" w:rsidP="0018538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önkormányzat vagyona 2020. évhez képest 42 301 e Ft-tal növekedett.</w:t>
      </w:r>
    </w:p>
    <w:p w:rsidR="006D5FAF" w:rsidRDefault="006D5FAF" w:rsidP="0018538F">
      <w:pPr>
        <w:rPr>
          <w:rFonts w:ascii="Century Gothic" w:hAnsi="Century Gothic"/>
          <w:sz w:val="22"/>
          <w:szCs w:val="22"/>
        </w:rPr>
      </w:pPr>
    </w:p>
    <w:p w:rsidR="0018538F" w:rsidRDefault="0018538F" w:rsidP="0018538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vagyonelemek változására tekintettel a rendelet módosítására van szükség, amely kizárólag a rendelet mellékleteit érinti.</w:t>
      </w:r>
    </w:p>
    <w:p w:rsidR="0018538F" w:rsidRDefault="0018538F" w:rsidP="0018538F">
      <w:pPr>
        <w:rPr>
          <w:rFonts w:ascii="Century Gothic" w:hAnsi="Century Gothic"/>
          <w:sz w:val="22"/>
          <w:szCs w:val="22"/>
        </w:rPr>
      </w:pPr>
    </w:p>
    <w:p w:rsidR="0045658D" w:rsidRDefault="0045658D" w:rsidP="0018538F">
      <w:pPr>
        <w:rPr>
          <w:rFonts w:ascii="Century Gothic" w:hAnsi="Century Gothic"/>
          <w:sz w:val="22"/>
          <w:szCs w:val="22"/>
        </w:rPr>
      </w:pPr>
    </w:p>
    <w:p w:rsidR="0045658D" w:rsidRDefault="0045658D" w:rsidP="0018538F">
      <w:pPr>
        <w:rPr>
          <w:rFonts w:ascii="Century Gothic" w:hAnsi="Century Gothic"/>
          <w:sz w:val="22"/>
          <w:szCs w:val="22"/>
        </w:rPr>
      </w:pPr>
    </w:p>
    <w:p w:rsidR="0045658D" w:rsidRDefault="0045658D" w:rsidP="0018538F">
      <w:pPr>
        <w:rPr>
          <w:rFonts w:ascii="Century Gothic" w:hAnsi="Century Gothic"/>
          <w:sz w:val="22"/>
          <w:szCs w:val="22"/>
        </w:rPr>
      </w:pPr>
    </w:p>
    <w:p w:rsidR="0045658D" w:rsidRDefault="0045658D" w:rsidP="0018538F">
      <w:pPr>
        <w:rPr>
          <w:rFonts w:ascii="Century Gothic" w:hAnsi="Century Gothic"/>
          <w:sz w:val="22"/>
          <w:szCs w:val="22"/>
        </w:rPr>
      </w:pPr>
    </w:p>
    <w:p w:rsidR="0045658D" w:rsidRPr="00A052D2" w:rsidRDefault="0045658D" w:rsidP="0018538F">
      <w:pPr>
        <w:rPr>
          <w:rFonts w:ascii="Century Gothic" w:hAnsi="Century Gothic"/>
          <w:sz w:val="22"/>
          <w:szCs w:val="22"/>
        </w:rPr>
      </w:pPr>
    </w:p>
    <w:p w:rsidR="00350DB0" w:rsidRDefault="00350DB0" w:rsidP="0018538F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</w:p>
    <w:p w:rsidR="00350DB0" w:rsidRDefault="00350DB0" w:rsidP="0018538F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</w:p>
    <w:p w:rsidR="0018538F" w:rsidRPr="00A052D2" w:rsidRDefault="0018538F" w:rsidP="0018538F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lastRenderedPageBreak/>
        <w:t>Előzetes hatásvizsgálati lap</w:t>
      </w:r>
    </w:p>
    <w:p w:rsidR="0018538F" w:rsidRPr="00A052D2" w:rsidRDefault="0018538F" w:rsidP="0018538F">
      <w:pPr>
        <w:pStyle w:val="Szvegtrzs3"/>
        <w:spacing w:after="0"/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sz w:val="22"/>
          <w:szCs w:val="22"/>
        </w:rPr>
        <w:t xml:space="preserve">az önkormányzati vagyongazdálkodásról szóló  11/2013.(V.2.) önkormányzati rendelet módosításáról </w:t>
      </w: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szóló önkormányzati rendelet megalkotásához</w:t>
      </w:r>
    </w:p>
    <w:p w:rsidR="0018538F" w:rsidRPr="00A052D2" w:rsidRDefault="0018538F" w:rsidP="0018538F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(a jogalkotásról szóló 2010. évi CXXX. törvény 17.§-a alapján)</w:t>
      </w:r>
    </w:p>
    <w:p w:rsidR="0018538F" w:rsidRPr="00A052D2" w:rsidRDefault="0018538F" w:rsidP="0018538F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18538F" w:rsidRPr="00A052D2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jogszabály megalkotásának célja:</w:t>
      </w:r>
    </w:p>
    <w:p w:rsidR="0018538F" w:rsidRPr="00A052D2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A </w:t>
      </w:r>
      <w:r w:rsidR="006D5FAF">
        <w:rPr>
          <w:rFonts w:ascii="Century Gothic" w:hAnsi="Century Gothic" w:cs="Calibri Light"/>
          <w:color w:val="231F20"/>
          <w:spacing w:val="-2"/>
          <w:sz w:val="22"/>
          <w:szCs w:val="22"/>
        </w:rPr>
        <w:t>2021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. évi zárszámadás elfogadása előtt szükséges az önkormányzat vagyongazdálkodásáról szóló rendelet áttekintése, elsősorban a vagyonváltozások átvezetése miatt. </w:t>
      </w:r>
    </w:p>
    <w:p w:rsidR="0018538F" w:rsidRPr="00A052D2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tervezett jogszabály várható következményei, különösen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társadalmi hatás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rendeletnek közvetlen társadalmi hatása nincs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gazdasági hatása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Az önkormányzat vagyonának változása mindenki számára követhető.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költségvetési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költségvetési hatása nincs, természetesen a fenntartási költségek jelentkeznek.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környezeti következményei: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nincsenek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egészségi következményei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egészségi következménye nincs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adminisztratív terheket befolyásoló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 a jelenlegi adminisztratív terhet nem emeli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megalkotásának szükségessége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megfelelés a jogszabályi előírásoknak</w:t>
      </w:r>
    </w:p>
    <w:p w:rsidR="0018538F" w:rsidRPr="00A052D2" w:rsidRDefault="0018538F" w:rsidP="0018538F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alkalmazásához szükséges személyi, szervezeti, tárgyi és pénzügyi feltételek: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jelenlegi feltételeken felül többletet nem igényel.</w:t>
      </w:r>
    </w:p>
    <w:p w:rsidR="0018538F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18538F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18538F" w:rsidRDefault="006D5FA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Balatonberény, 2022. április 22</w:t>
      </w:r>
      <w:r w:rsidR="0018538F">
        <w:rPr>
          <w:rFonts w:ascii="Century Gothic" w:hAnsi="Century Gothic" w:cs="Calibri Light"/>
          <w:color w:val="231F20"/>
          <w:spacing w:val="-2"/>
          <w:sz w:val="22"/>
          <w:szCs w:val="22"/>
        </w:rPr>
        <w:t>.</w:t>
      </w:r>
    </w:p>
    <w:p w:rsidR="0018538F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18538F" w:rsidRDefault="0018538F" w:rsidP="0018538F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18538F" w:rsidRDefault="0018538F" w:rsidP="0018538F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Mestyán Valéria</w:t>
      </w:r>
    </w:p>
    <w:p w:rsidR="0018538F" w:rsidRPr="00A052D2" w:rsidRDefault="0018538F" w:rsidP="0018538F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címzetes főjegyző</w:t>
      </w:r>
    </w:p>
    <w:p w:rsidR="0018538F" w:rsidRPr="00A052D2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Pr="00A052D2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18538F" w:rsidRPr="00A052D2" w:rsidRDefault="0018538F" w:rsidP="0018538F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45658D" w:rsidRDefault="0045658D" w:rsidP="0018538F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  <w:u w:val="single"/>
        </w:rPr>
      </w:pPr>
    </w:p>
    <w:p w:rsidR="00FE0875" w:rsidRDefault="00FE0875" w:rsidP="00FE087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lastRenderedPageBreak/>
        <w:t>Balatonberény Község Önkormányzata Képviselő-testületének .../.... (...) önkormányzati rendelete</w:t>
      </w:r>
    </w:p>
    <w:p w:rsidR="00FE0875" w:rsidRDefault="00FE0875" w:rsidP="00FE087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az önkormányzati vagyongazdálkodásról szóló 11/2013.(V.2.) önkormányzati rendelet módosításáról</w:t>
      </w:r>
    </w:p>
    <w:p w:rsidR="00FE0875" w:rsidRDefault="00FE0875" w:rsidP="00FE0875">
      <w:pPr>
        <w:pStyle w:val="Szvegtrzs"/>
        <w:spacing w:before="220" w:after="0"/>
        <w:jc w:val="both"/>
      </w:pPr>
      <w:r>
        <w:t>Balatonberény Község Önkormányzat Képviselő-testülete az Alaptörvény 32. cikk (2) bekezdésében meghatározott eredeti jogalkotói hatáskörében, a Magyarország helyi önkormányzatairól szóló 2011. évi CLXXXIX. törvény 107-109. §-ában, a nemzeti vagyonról szóló 2011. évi CXCVI. törvény 5. § és 18. §-ban kapott felhatalmazás alapján, a Magyarország helyi önkormányzatairól szóló 2011. évi CLXXXIX. törvény 106. § (2) bekezdésében meghatározott feladatkörében eljárva a következőket rendeli el:</w:t>
      </w:r>
    </w:p>
    <w:p w:rsidR="00FE0875" w:rsidRDefault="00FE0875" w:rsidP="00FE0875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FE0875" w:rsidRDefault="00FE0875" w:rsidP="00FE0875">
      <w:pPr>
        <w:pStyle w:val="Szvegtrzs"/>
        <w:spacing w:after="0"/>
        <w:jc w:val="both"/>
      </w:pPr>
      <w:r>
        <w:t>(1) Az önkormányzati vagyongazdálkodásról szóló 11/2013. (V.2.) önkormányzati rendelet 1. melléklete helyébe az 1. melléklet lép.</w:t>
      </w:r>
    </w:p>
    <w:p w:rsidR="00FE0875" w:rsidRDefault="00FE0875" w:rsidP="00FE0875">
      <w:pPr>
        <w:pStyle w:val="Szvegtrzs"/>
        <w:spacing w:before="240" w:after="0"/>
        <w:jc w:val="both"/>
      </w:pPr>
      <w:r>
        <w:t>(2) Az önkormányzati vagyongazdálkodásról szóló 11/2013. (V.2.) önkormányzati rendelet 2. melléklete helyébe a 2. melléklet lép.</w:t>
      </w:r>
    </w:p>
    <w:p w:rsidR="00FE0875" w:rsidRDefault="00FE0875" w:rsidP="00FE0875">
      <w:pPr>
        <w:pStyle w:val="Szvegtrzs"/>
        <w:spacing w:before="240" w:after="0"/>
        <w:jc w:val="both"/>
      </w:pPr>
      <w:r>
        <w:t>(3) Az önkormányzati vagyongazdálkodásról szóló 11/2013. (V.2.) önkormányzati rendelet 3. melléklete helyébe a 3. melléklet lép.</w:t>
      </w:r>
    </w:p>
    <w:p w:rsidR="00FE0875" w:rsidRDefault="00FE0875" w:rsidP="00FE0875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FE0875" w:rsidRDefault="00FE0875" w:rsidP="00FE0875">
      <w:pPr>
        <w:pStyle w:val="Szvegtrzs"/>
        <w:spacing w:after="0"/>
        <w:jc w:val="both"/>
      </w:pPr>
      <w:r>
        <w:t>Ez a rendelet a kihirdetését követő harmadik napon lép hatályba.</w:t>
      </w:r>
    </w:p>
    <w:p w:rsidR="00FE0875" w:rsidRDefault="00FE0875" w:rsidP="00FE0875">
      <w:pPr>
        <w:pStyle w:val="Szvegtrzs"/>
        <w:spacing w:after="0"/>
        <w:jc w:val="both"/>
      </w:pPr>
    </w:p>
    <w:p w:rsidR="00FE0875" w:rsidRDefault="00FE0875" w:rsidP="00FE0875">
      <w:pPr>
        <w:pStyle w:val="Szvegtrzs"/>
        <w:spacing w:after="0"/>
        <w:jc w:val="both"/>
      </w:pPr>
    </w:p>
    <w:p w:rsidR="00FE0875" w:rsidRDefault="00FE0875" w:rsidP="00FE0875">
      <w:pPr>
        <w:pStyle w:val="Szvegtrzs"/>
        <w:spacing w:after="0"/>
        <w:jc w:val="both"/>
      </w:pPr>
      <w:r>
        <w:t>Horváth László                                                                  Mestyán Valéria</w:t>
      </w:r>
    </w:p>
    <w:p w:rsidR="00FE0875" w:rsidRDefault="00FE0875" w:rsidP="00FE0875">
      <w:pPr>
        <w:pStyle w:val="Szvegtrzs"/>
        <w:spacing w:after="0"/>
        <w:jc w:val="both"/>
      </w:pPr>
      <w:r>
        <w:t>polgármester                                                                    címzetes főjegyző</w:t>
      </w:r>
    </w:p>
    <w:p w:rsidR="00FE0875" w:rsidRDefault="00FE0875" w:rsidP="00FE0875">
      <w:pPr>
        <w:pStyle w:val="Szvegtrzs"/>
        <w:spacing w:after="0"/>
        <w:jc w:val="both"/>
      </w:pPr>
    </w:p>
    <w:p w:rsidR="00FE0875" w:rsidRDefault="00FE0875" w:rsidP="00FE0875">
      <w:pPr>
        <w:pStyle w:val="Szvegtrzs"/>
        <w:spacing w:after="0"/>
        <w:jc w:val="both"/>
      </w:pPr>
    </w:p>
    <w:p w:rsidR="00FE0875" w:rsidRDefault="00FE0875" w:rsidP="00FE0875">
      <w:pPr>
        <w:pStyle w:val="Szvegtrzs"/>
        <w:spacing w:after="0"/>
        <w:jc w:val="both"/>
      </w:pPr>
      <w:r>
        <w:t>Kihirdetve: 2022. május….</w:t>
      </w:r>
    </w:p>
    <w:p w:rsidR="00FE0875" w:rsidRDefault="00FE0875" w:rsidP="00FE0875">
      <w:pPr>
        <w:pStyle w:val="Szvegtrzs"/>
        <w:spacing w:after="0"/>
        <w:jc w:val="both"/>
      </w:pPr>
    </w:p>
    <w:p w:rsidR="00FE0875" w:rsidRDefault="00FE0875" w:rsidP="00FE0875">
      <w:pPr>
        <w:pStyle w:val="Szvegtrzs"/>
        <w:spacing w:after="0"/>
        <w:jc w:val="both"/>
      </w:pPr>
    </w:p>
    <w:p w:rsidR="00FE0875" w:rsidRDefault="00FE0875" w:rsidP="00FE0875">
      <w:pPr>
        <w:pStyle w:val="Szvegtrzs"/>
        <w:spacing w:after="0"/>
        <w:jc w:val="both"/>
      </w:pPr>
      <w:r>
        <w:t>Mestyán Valéria</w:t>
      </w:r>
    </w:p>
    <w:p w:rsidR="00FE0875" w:rsidRDefault="00FE0875" w:rsidP="00FE0875">
      <w:pPr>
        <w:pStyle w:val="Szvegtrzs"/>
        <w:spacing w:after="0"/>
        <w:jc w:val="both"/>
      </w:pPr>
      <w:r>
        <w:t>címzetes főjegyző</w:t>
      </w:r>
      <w:r>
        <w:br w:type="page"/>
      </w:r>
    </w:p>
    <w:p w:rsidR="00FE0875" w:rsidRDefault="00FE0875" w:rsidP="00FE0875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FE0875" w:rsidRDefault="00FE0875" w:rsidP="00FE0875">
      <w:pPr>
        <w:pStyle w:val="Szvegtrzs"/>
        <w:spacing w:before="240" w:after="0"/>
        <w:jc w:val="both"/>
      </w:pPr>
      <w:r>
        <w:t>„</w:t>
      </w:r>
      <w:r>
        <w:rPr>
          <w:i/>
          <w:iCs/>
        </w:rPr>
        <w:t>1. melléklet</w:t>
      </w:r>
    </w:p>
    <w:p w:rsidR="00FE0875" w:rsidRDefault="00FE0875" w:rsidP="00FE087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Forgalomképtelen (törzs) vagyon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164"/>
        <w:gridCol w:w="1260"/>
        <w:gridCol w:w="4362"/>
        <w:gridCol w:w="2036"/>
        <w:gridCol w:w="872"/>
      </w:tblGrid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Hrsz.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terület m2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utca, házszám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rendeltetés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bruttó érték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e Ft-ban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idegen ter.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u. / Strand /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Buszöböl és várók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5 287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1 479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u. ABC.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4 280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22 864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71 044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7 694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21 440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1 398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Bartók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1 938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3 411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44/4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1 559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 u.8.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2 292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Ságarigó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5 047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12 845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Irányi D.u.22.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Temető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13 484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4 635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Irányi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14 444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Templom-köz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14 264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Ady Endre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40 620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2 362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Szabadság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4 047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6 093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5 399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Szabadság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11 964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3 856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Szabadság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10 385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3 196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Dózsa György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11 565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3 151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József Attila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8 779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1 209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Táncsics Mihály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2 409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8 869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10 246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József Attila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21 122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5 201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Dózsa György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5 092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Ady-köz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17 751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7 357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Táncsics Mihály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26 249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4 267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Dózsa György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16 975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Búbos-köz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4 075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Napsugár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10 387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Kertek-alja Kossuth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3 247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4 140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Deák Ferenc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19 512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Bajcsy-Zsilinszky Endre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19 640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Arany Kános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2 137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653/16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9 717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Petőfi Sándor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28 395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Kossuth- Piactér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5 291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Petőfi Sándor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654/6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Lajos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654/12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utca 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Vasúti 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5 863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1 930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5 230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6 617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Botond u-i.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Kerékpárút és járda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16 184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657/22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1 760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4 236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657/29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22 758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 u.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Béke-park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36 517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657/31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1 055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2 810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657/38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Erdért-köz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Piros-villa 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1 707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2 857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5 746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660/11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Naturista kemping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4 143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Piros-villa sétány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Közterület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660/14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3 379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Natur.mellett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Balatoni nádas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8 870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OKISZ-köz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1 586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1 765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járda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u.2/B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Henger-park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3 926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1 719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Ibolya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1 708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Gyöngyvirág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4 529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Rózsa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4 551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1 708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Muskátli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4 529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1 753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Liliom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4 574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1 729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Szegfű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4 748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1 786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Rozmaring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4 349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1 728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Tulipán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4 582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1 266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Árvácska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4 087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5 775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Kerékpárút és járda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35 335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Nefelejcs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22 664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Nefelejcs-köz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1 538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5 997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21 718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Kétfolyó-park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3 376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4 407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 - Kodály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Kétfolyó-park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11 118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4 863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Erkel Ferenc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 és Rákóczi-park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17 135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1 966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Bartók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10 750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8 823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Bartók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15 447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941/10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Bokrosi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2 569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941/11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Bokrosi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4 156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5 267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Gábor Áron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Tass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3 191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1 714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Kond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Árpád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3 393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 31.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Szv.átemelő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2 686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1 432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Ond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1 236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Előd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2 391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Álmos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1 942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1 284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Botond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2 698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16 956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40 304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7 429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2 989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Jókai Mór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5 145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1 759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Hóvirág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8 964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Kodály Zoltán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41 225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1 255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Orgona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4 976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3 662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1 201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Vörösmarty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1 940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Hóvirág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2 936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Berzsenyi Dániel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3 693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Kerékpárút és járda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2 891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Vitorlás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 és Kétfoly.árok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3 480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ú.32.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Parkoló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35 505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7 203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37 317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15 551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Csicsergő-szig +park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17 031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11 119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 sétány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12 301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35 024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 sétány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Szabadstrand és közpark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52 045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Napfény sétány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Közterület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7 362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1241/21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6 091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Napfény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11 533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3 047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Napfény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6 583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4 146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Mise út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10 896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2149/19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3 273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5 054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1 774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1 064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1 015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2 308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1 385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1 913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2 331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1 398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11 009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1 652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1 899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4 049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2 429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4 098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1 729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1 037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6 522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3 913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1 943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2 527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1 517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Szőlőhegy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02/19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Szabadstrand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1 589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Kertaljai út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3 163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Hunyadi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13 464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9 709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Bajcsy-Zsilinszky Endre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4 889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Bajcsy-Zsilinszky Endre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Árok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9 971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5 477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Kerékpárút 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44 957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1 041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Árok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3 534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Országos 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94 301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5 067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Árok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2 786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7 582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4 290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11 146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Mise út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24 372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038/1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8 531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3 674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Hegykapu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4 136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4 684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2 636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049/32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Ipar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3 035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24 671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13 756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1 492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5 856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1 522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4 195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2 283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059/45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14 305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Kétfolyó és sankoló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10 170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6 231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Bokrosi utca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3 641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063/9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063/27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Kétfolyó árok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063/148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24 485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14 432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070/2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5 270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Kerékpárút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20 116</w:t>
            </w:r>
          </w:p>
        </w:tc>
      </w:tr>
      <w:tr w:rsidR="00FE0875" w:rsidTr="00BF376D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654 243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1 422 540</w:t>
            </w:r>
          </w:p>
        </w:tc>
      </w:tr>
    </w:tbl>
    <w:p w:rsidR="00FE0875" w:rsidRDefault="00FE0875" w:rsidP="00FE0875">
      <w:pPr>
        <w:jc w:val="right"/>
      </w:pPr>
      <w:r>
        <w:t>”</w:t>
      </w:r>
      <w:r>
        <w:br w:type="page"/>
      </w:r>
    </w:p>
    <w:p w:rsidR="00FE0875" w:rsidRDefault="00FE0875" w:rsidP="00FE0875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FE0875" w:rsidRDefault="00FE0875" w:rsidP="00FE0875">
      <w:pPr>
        <w:pStyle w:val="Szvegtrzs"/>
        <w:spacing w:before="240" w:after="0"/>
        <w:jc w:val="both"/>
      </w:pPr>
      <w:r>
        <w:t>„</w:t>
      </w:r>
      <w:r>
        <w:rPr>
          <w:i/>
          <w:iCs/>
        </w:rPr>
        <w:t>2. melléklet</w:t>
      </w:r>
    </w:p>
    <w:p w:rsidR="00FE0875" w:rsidRDefault="00FE0875" w:rsidP="00FE087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Korlátozottan forgalomképes vagyon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38"/>
        <w:gridCol w:w="2036"/>
        <w:gridCol w:w="1842"/>
        <w:gridCol w:w="1939"/>
        <w:gridCol w:w="1939"/>
      </w:tblGrid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Hrsz.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terület m2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utca, hászám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rendeltetés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bruttó érték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e Ft-ban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2 144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L.u.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Óvoda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55 258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36/2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 u.2.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Orvosi rend. és Lakás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10 403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37/1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1 084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 u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gyógyszertár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5 769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Bartók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szolg.lakás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3 201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Bartók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szolg.lakás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3 610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38/11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7 183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L.u.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Piactér és parkoló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19 706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41/12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3 802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 u.5.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Iskola - Ifjúsági tábor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16 492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48/1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L.u.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Idősek klubja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13 094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4 933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tér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Községháza - Műv.Ház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94 404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2 599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Táncsics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telephely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9 970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L.u. 129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Múlt Ház / Tájház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1 905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660/10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4 013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naturista parkoló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16 503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10 449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Sportpálya és öltöző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85 695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24 766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Balaton 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strand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249 511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1238/16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trafóház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</w:t>
            </w:r>
          </w:p>
        </w:tc>
      </w:tr>
      <w:tr w:rsidR="00FE0875" w:rsidTr="00BF376D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64 716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586 114</w:t>
            </w:r>
          </w:p>
        </w:tc>
      </w:tr>
    </w:tbl>
    <w:p w:rsidR="00FE0875" w:rsidRDefault="00FE0875" w:rsidP="00FE0875">
      <w:pPr>
        <w:jc w:val="right"/>
      </w:pPr>
      <w:r>
        <w:t>”</w:t>
      </w:r>
      <w:r>
        <w:br w:type="page"/>
      </w:r>
    </w:p>
    <w:p w:rsidR="00FE0875" w:rsidRDefault="00FE0875" w:rsidP="00FE0875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FE0875" w:rsidRDefault="00FE0875" w:rsidP="00FE0875">
      <w:pPr>
        <w:pStyle w:val="Szvegtrzs"/>
        <w:spacing w:before="240" w:after="0"/>
        <w:jc w:val="both"/>
      </w:pPr>
      <w:r>
        <w:t>„</w:t>
      </w:r>
      <w:r>
        <w:rPr>
          <w:i/>
          <w:iCs/>
        </w:rPr>
        <w:t>3. melléklet</w:t>
      </w:r>
    </w:p>
    <w:p w:rsidR="00FE0875" w:rsidRDefault="00FE0875" w:rsidP="00FE087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Üzleti vagyon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47"/>
        <w:gridCol w:w="2230"/>
        <w:gridCol w:w="1939"/>
        <w:gridCol w:w="1939"/>
        <w:gridCol w:w="1939"/>
      </w:tblGrid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Hrsz.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terület m2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utca, hászám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rendeltetés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bruttó érték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e Ft-ban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Petőfi S.u. 25/B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13 711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Béke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üdülő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102 525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Járda a vasút mellett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206/1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1 635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József A.u 23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lakóház,udvar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4 792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1 091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Táncsics M.u.32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lakótelek-idegen épülettel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Kossuth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lakóház,udvar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Deák Ferenc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660/15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52 858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Hétvezér u.2/A.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Naturista Strand-Kemping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616 701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1238/23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17 667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Vitorlás u.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üdülőtelek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145 455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1 238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14 856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1 265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15 072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1239/10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1 234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14 808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1239/11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1 290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Csicsergő sétány.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üzleti 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15 000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1242/2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Árvácska u.2/4.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Trafóház-telek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1 545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2086/7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Zártkerti 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2 781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2467/14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Zártkerti 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6 521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1 304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1 251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Kült.-Szőlőhegy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beépíthető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Erdő, rét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Zártkert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04/157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04/159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04/165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04/167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04/171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04/173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04/169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04/161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04/163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Kertaljai 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04/175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25 619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beépítetlen-szv.szikkasztó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2 562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1 868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4 388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030/74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Közút, árok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030/77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12 342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nincs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2 032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4 899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termőföld-legelő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2 382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termőföld-legelő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Külterület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termőföld-nádas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</w:tr>
      <w:tr w:rsidR="00FE0875" w:rsidTr="00BF376D"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155 975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75" w:rsidRDefault="00FE0875" w:rsidP="00BF376D">
            <w:pPr>
              <w:pStyle w:val="Szvegtrzs"/>
              <w:spacing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951 830</w:t>
            </w:r>
          </w:p>
        </w:tc>
      </w:tr>
    </w:tbl>
    <w:p w:rsidR="00FE0875" w:rsidRDefault="00FE0875" w:rsidP="00FE0875">
      <w:pPr>
        <w:jc w:val="right"/>
        <w:sectPr w:rsidR="00FE0875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lastRenderedPageBreak/>
        <w:t>”</w:t>
      </w:r>
    </w:p>
    <w:p w:rsidR="00FE0875" w:rsidRDefault="00FE0875" w:rsidP="00FE0875">
      <w:pPr>
        <w:pStyle w:val="Szvegtrzs"/>
        <w:spacing w:after="0"/>
        <w:jc w:val="center"/>
      </w:pPr>
    </w:p>
    <w:p w:rsidR="00FE0875" w:rsidRDefault="00FE0875" w:rsidP="00FE0875">
      <w:pPr>
        <w:pStyle w:val="Szvegtrzs"/>
        <w:spacing w:after="159"/>
        <w:ind w:left="159" w:right="159"/>
        <w:jc w:val="center"/>
      </w:pPr>
      <w:r>
        <w:t>Végső előterjesztői indokolás</w:t>
      </w:r>
    </w:p>
    <w:p w:rsidR="00FE0875" w:rsidRDefault="00FE0875" w:rsidP="00FE0875">
      <w:pPr>
        <w:pStyle w:val="Szvegtrzs"/>
        <w:spacing w:before="159" w:after="159"/>
        <w:ind w:left="159" w:right="159"/>
        <w:jc w:val="both"/>
      </w:pPr>
      <w:r>
        <w:t>Az önkormányzati rendelet módosított mellékletei már tartalmazzák a 2021. évi vagyonelemek növekedését, csökkenését. 2020. évhez képest az önkormányzat vagyona 42.301.000</w:t>
      </w:r>
      <w:r>
        <w:rPr>
          <w:b/>
          <w:bCs/>
        </w:rPr>
        <w:t> </w:t>
      </w:r>
      <w:r>
        <w:t>Ft-tal növekedett. A rendelet mellékletei az egyes vagyontárgy elemeket a változásnak megfelelően tartalmazzák, a vagyonelemek változására tekintettel a rendelet módosítására van szükség, amely kizárólag a rendelet mellékleteit érinti.</w:t>
      </w:r>
    </w:p>
    <w:p w:rsidR="0018538F" w:rsidRPr="00003D9C" w:rsidRDefault="0018538F" w:rsidP="0018538F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  <w:u w:val="single"/>
        </w:rPr>
      </w:pPr>
    </w:p>
    <w:sectPr w:rsidR="0018538F" w:rsidRPr="00003D9C" w:rsidSect="00D22A51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1BC" w:rsidRDefault="00F021BC" w:rsidP="001D71FB">
      <w:r>
        <w:separator/>
      </w:r>
    </w:p>
  </w:endnote>
  <w:endnote w:type="continuationSeparator" w:id="1">
    <w:p w:rsidR="00F021BC" w:rsidRDefault="00F021BC" w:rsidP="001D7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875" w:rsidRDefault="008148BE">
    <w:pPr>
      <w:pStyle w:val="Footer"/>
      <w:jc w:val="center"/>
    </w:pPr>
    <w:fldSimple w:instr="PAGE">
      <w:r w:rsidR="00350DB0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1BC" w:rsidRDefault="00F021BC" w:rsidP="001D71FB">
      <w:r>
        <w:separator/>
      </w:r>
    </w:p>
  </w:footnote>
  <w:footnote w:type="continuationSeparator" w:id="1">
    <w:p w:rsidR="00F021BC" w:rsidRDefault="00F021BC" w:rsidP="001D71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431"/>
    <w:multiLevelType w:val="multilevel"/>
    <w:tmpl w:val="214484C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E0ED2"/>
    <w:multiLevelType w:val="multilevel"/>
    <w:tmpl w:val="F9E68038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38F"/>
    <w:rsid w:val="0018538F"/>
    <w:rsid w:val="001D71FB"/>
    <w:rsid w:val="002334F4"/>
    <w:rsid w:val="00350DB0"/>
    <w:rsid w:val="0045658D"/>
    <w:rsid w:val="00583853"/>
    <w:rsid w:val="006D5FAF"/>
    <w:rsid w:val="008148BE"/>
    <w:rsid w:val="009819E6"/>
    <w:rsid w:val="00A520E3"/>
    <w:rsid w:val="00B460F5"/>
    <w:rsid w:val="00D22A51"/>
    <w:rsid w:val="00F021BC"/>
    <w:rsid w:val="00FE0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18538F"/>
    <w:pPr>
      <w:spacing w:after="120"/>
      <w:jc w:val="both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18538F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18538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8538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őCím"/>
    <w:basedOn w:val="Norml"/>
    <w:rsid w:val="00583853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character" w:customStyle="1" w:styleId="NincstrkzChar">
    <w:name w:val="Nincs térköz Char"/>
    <w:link w:val="Nincstrkz"/>
    <w:uiPriority w:val="1"/>
    <w:locked/>
    <w:rsid w:val="00583853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583853"/>
    <w:pPr>
      <w:spacing w:after="0" w:line="240" w:lineRule="auto"/>
    </w:pPr>
    <w:rPr>
      <w:rFonts w:ascii="Calibri" w:hAnsi="Calibri"/>
      <w:lang w:eastAsia="hu-HU"/>
    </w:rPr>
  </w:style>
  <w:style w:type="paragraph" w:customStyle="1" w:styleId="FCm0">
    <w:name w:val="FôCím"/>
    <w:basedOn w:val="Norml"/>
    <w:rsid w:val="00583853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msor11">
    <w:name w:val="Címsor 11"/>
    <w:basedOn w:val="Heading"/>
    <w:next w:val="Szvegtrzs"/>
    <w:qFormat/>
    <w:rsid w:val="00583853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583853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583853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583853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583853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583853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583853"/>
    <w:rPr>
      <w:color w:val="000080"/>
      <w:u w:val="single"/>
    </w:rPr>
  </w:style>
  <w:style w:type="character" w:customStyle="1" w:styleId="VisitedInternetLink">
    <w:name w:val="Visited Internet Link"/>
    <w:rsid w:val="00583853"/>
    <w:rPr>
      <w:color w:val="800000"/>
      <w:u w:val="single"/>
    </w:rPr>
  </w:style>
  <w:style w:type="character" w:customStyle="1" w:styleId="NumberingSymbols">
    <w:name w:val="Numbering Symbols"/>
    <w:qFormat/>
    <w:rsid w:val="00583853"/>
  </w:style>
  <w:style w:type="character" w:customStyle="1" w:styleId="Bullets">
    <w:name w:val="Bullets"/>
    <w:qFormat/>
    <w:rsid w:val="00583853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583853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583853"/>
    <w:pPr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paragraph" w:customStyle="1" w:styleId="Kpalrs1">
    <w:name w:val="Képaláírás1"/>
    <w:basedOn w:val="Norml"/>
    <w:qFormat/>
    <w:rsid w:val="00583853"/>
    <w:pPr>
      <w:suppressLineNumber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Index">
    <w:name w:val="Index"/>
    <w:basedOn w:val="Norml"/>
    <w:qFormat/>
    <w:rsid w:val="00583853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llb1">
    <w:name w:val="Élőláb1"/>
    <w:basedOn w:val="Norml"/>
    <w:rsid w:val="00583853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lang w:eastAsia="zh-CN" w:bidi="hi-IN"/>
    </w:rPr>
  </w:style>
  <w:style w:type="paragraph" w:customStyle="1" w:styleId="TableContents">
    <w:name w:val="Table Contents"/>
    <w:basedOn w:val="Norml"/>
    <w:qFormat/>
    <w:rsid w:val="00583853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TableHeading">
    <w:name w:val="Table Heading"/>
    <w:basedOn w:val="TableContents"/>
    <w:qFormat/>
    <w:rsid w:val="00583853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583853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  <w:style w:type="paragraph" w:customStyle="1" w:styleId="Heading1">
    <w:name w:val="Heading 1"/>
    <w:basedOn w:val="Heading"/>
    <w:next w:val="Szvegtrzs"/>
    <w:qFormat/>
    <w:rsid w:val="00FE0875"/>
    <w:pPr>
      <w:numPr>
        <w:numId w:val="3"/>
      </w:numPr>
      <w:suppressAutoHyphens/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FE0875"/>
    <w:pPr>
      <w:numPr>
        <w:ilvl w:val="1"/>
        <w:numId w:val="3"/>
      </w:numPr>
      <w:suppressAutoHyphens/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FE0875"/>
    <w:pPr>
      <w:numPr>
        <w:ilvl w:val="2"/>
        <w:numId w:val="3"/>
      </w:numPr>
      <w:suppressAutoHyphens/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FE0875"/>
    <w:pPr>
      <w:numPr>
        <w:ilvl w:val="3"/>
        <w:numId w:val="3"/>
      </w:numPr>
      <w:suppressAutoHyphens/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FE0875"/>
    <w:pPr>
      <w:numPr>
        <w:ilvl w:val="4"/>
        <w:numId w:val="3"/>
      </w:numPr>
      <w:suppressAutoHyphens/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FE0875"/>
    <w:pPr>
      <w:numPr>
        <w:ilvl w:val="5"/>
        <w:numId w:val="3"/>
      </w:numPr>
      <w:suppressAutoHyphens/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FE0875"/>
    <w:rPr>
      <w:color w:val="000080"/>
      <w:u w:val="single"/>
    </w:rPr>
  </w:style>
  <w:style w:type="character" w:styleId="Mrltotthiperhivatkozs">
    <w:name w:val="FollowedHyperlink"/>
    <w:rsid w:val="00FE0875"/>
    <w:rPr>
      <w:color w:val="800000"/>
      <w:u w:val="single"/>
    </w:rPr>
  </w:style>
  <w:style w:type="paragraph" w:customStyle="1" w:styleId="Caption">
    <w:name w:val="Caption"/>
    <w:basedOn w:val="Norml"/>
    <w:qFormat/>
    <w:rsid w:val="00FE0875"/>
    <w:pPr>
      <w:suppressLineNumbers/>
      <w:suppressAutoHyphen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HeaderandFooter">
    <w:name w:val="Header and Footer"/>
    <w:basedOn w:val="Norml"/>
    <w:qFormat/>
    <w:rsid w:val="00FE0875"/>
    <w:pPr>
      <w:suppressLineNumbers/>
      <w:tabs>
        <w:tab w:val="center" w:pos="4986"/>
        <w:tab w:val="right" w:pos="9972"/>
      </w:tabs>
      <w:suppressAutoHyphens/>
    </w:pPr>
    <w:rPr>
      <w:rFonts w:eastAsia="Noto Sans CJK SC Regular" w:cs="FreeSans"/>
      <w:kern w:val="2"/>
      <w:lang w:eastAsia="zh-CN" w:bidi="hi-IN"/>
    </w:rPr>
  </w:style>
  <w:style w:type="paragraph" w:customStyle="1" w:styleId="Footer">
    <w:name w:val="Footer"/>
    <w:basedOn w:val="Norml"/>
    <w:rsid w:val="00FE0875"/>
    <w:pPr>
      <w:suppressLineNumbers/>
      <w:tabs>
        <w:tab w:val="center" w:pos="4819"/>
        <w:tab w:val="right" w:pos="9638"/>
      </w:tabs>
      <w:suppressAutoHyphens/>
    </w:pPr>
    <w:rPr>
      <w:rFonts w:eastAsia="Noto Sans CJK SC Regular" w:cs="FreeSans"/>
      <w:kern w:val="2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12</Pages>
  <Words>1702</Words>
  <Characters>11750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5</cp:revision>
  <dcterms:created xsi:type="dcterms:W3CDTF">2022-04-28T07:38:00Z</dcterms:created>
  <dcterms:modified xsi:type="dcterms:W3CDTF">2022-05-17T12:30:00Z</dcterms:modified>
</cp:coreProperties>
</file>